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B7BB" w14:textId="77777777" w:rsidR="00FD7026" w:rsidRPr="00175932" w:rsidRDefault="00FD7026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55E71" w14:textId="415D4EA3" w:rsidR="00FD7026" w:rsidRPr="00175932" w:rsidRDefault="00FD7026" w:rsidP="00837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Resolut</w:t>
      </w:r>
      <w:r w:rsidR="00604ABA" w:rsidRPr="00175932">
        <w:rPr>
          <w:rFonts w:ascii="Times New Roman" w:hAnsi="Times New Roman" w:cs="Times New Roman"/>
          <w:b/>
          <w:bCs/>
          <w:sz w:val="28"/>
          <w:szCs w:val="28"/>
        </w:rPr>
        <w:t>ë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ABA" w:rsidRPr="00175932">
        <w:rPr>
          <w:rFonts w:ascii="Times New Roman" w:hAnsi="Times New Roman" w:cs="Times New Roman"/>
          <w:b/>
          <w:bCs/>
          <w:sz w:val="28"/>
          <w:szCs w:val="28"/>
        </w:rPr>
        <w:t>ë</w:t>
      </w:r>
      <w:r w:rsidRPr="00175932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Shqip</w:t>
      </w:r>
      <w:r w:rsidR="00604ABA" w:rsidRPr="00175932">
        <w:rPr>
          <w:rFonts w:ascii="Times New Roman" w:hAnsi="Times New Roman" w:cs="Times New Roman"/>
          <w:b/>
          <w:bCs/>
          <w:sz w:val="28"/>
          <w:szCs w:val="28"/>
        </w:rPr>
        <w:t>ë</w:t>
      </w:r>
      <w:r w:rsidRPr="00175932">
        <w:rPr>
          <w:rFonts w:ascii="Times New Roman" w:hAnsi="Times New Roman" w:cs="Times New Roman"/>
          <w:b/>
          <w:bCs/>
          <w:sz w:val="28"/>
          <w:szCs w:val="28"/>
        </w:rPr>
        <w:t>rin</w:t>
      </w:r>
      <w:r w:rsidR="00604ABA" w:rsidRPr="00175932">
        <w:rPr>
          <w:rFonts w:ascii="Times New Roman" w:hAnsi="Times New Roman" w:cs="Times New Roman"/>
          <w:b/>
          <w:bCs/>
          <w:sz w:val="28"/>
          <w:szCs w:val="28"/>
        </w:rPr>
        <w:t>ë</w:t>
      </w:r>
      <w:proofErr w:type="spellEnd"/>
    </w:p>
    <w:p w14:paraId="59A740CB" w14:textId="77777777" w:rsidR="00FD7026" w:rsidRPr="00175932" w:rsidRDefault="00FD7026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504AF" w14:textId="77777777" w:rsidR="00FD7026" w:rsidRPr="00977B47" w:rsidRDefault="00FD7026" w:rsidP="008376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7B47">
        <w:rPr>
          <w:rFonts w:ascii="Times New Roman" w:hAnsi="Times New Roman" w:cs="Times New Roman"/>
          <w:b/>
          <w:bCs/>
          <w:sz w:val="28"/>
          <w:szCs w:val="28"/>
        </w:rPr>
        <w:t xml:space="preserve">Bashkimi </w:t>
      </w:r>
      <w:proofErr w:type="spellStart"/>
      <w:r w:rsidRPr="00977B47">
        <w:rPr>
          <w:rFonts w:ascii="Times New Roman" w:hAnsi="Times New Roman" w:cs="Times New Roman"/>
          <w:b/>
          <w:bCs/>
          <w:sz w:val="28"/>
          <w:szCs w:val="28"/>
        </w:rPr>
        <w:t>Ndërkombëtar</w:t>
      </w:r>
      <w:proofErr w:type="spellEnd"/>
      <w:r w:rsidRPr="00977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7B47">
        <w:rPr>
          <w:rFonts w:ascii="Times New Roman" w:hAnsi="Times New Roman" w:cs="Times New Roman"/>
          <w:b/>
          <w:bCs/>
          <w:sz w:val="28"/>
          <w:szCs w:val="28"/>
        </w:rPr>
        <w:t>Demokra</w:t>
      </w:r>
      <w:r w:rsidRPr="00977B47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Pr="00977B47">
        <w:rPr>
          <w:rFonts w:ascii="Times New Roman" w:hAnsi="Times New Roman" w:cs="Times New Roman"/>
          <w:b/>
          <w:bCs/>
          <w:sz w:val="28"/>
          <w:szCs w:val="28"/>
        </w:rPr>
        <w:t xml:space="preserve"> (IDU)</w:t>
      </w:r>
      <w:r w:rsidRPr="00977B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09E215A" w14:textId="77777777" w:rsidR="002A5DC3" w:rsidRPr="00175932" w:rsidRDefault="002A5DC3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Duke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rikujtuar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angazhimin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integrimin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euro-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atlantik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anëtarësi</w:t>
      </w:r>
      <w:r w:rsidRPr="0017593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NATO,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rikonfirmuar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mbështetjen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anëtarësimin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European Union;</w:t>
      </w:r>
    </w:p>
    <w:p w14:paraId="10811405" w14:textId="567388A0" w:rsidR="002A5DC3" w:rsidRPr="00175932" w:rsidRDefault="002A5DC3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uke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marrë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konsideratë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Raportin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</w:t>
      </w:r>
      <w:r w:rsidRPr="00175932">
        <w:rPr>
          <w:rFonts w:ascii="Times New Roman" w:hAnsi="Times New Roman" w:cs="Times New Roman"/>
          <w:sz w:val="28"/>
          <w:szCs w:val="28"/>
        </w:rPr>
        <w:t xml:space="preserve"> V-Dem Institute (2026),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klasifikon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Shqipërinë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autokraci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elektorale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”;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gjetjet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OSCE/ODIHR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Transparency International (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Indeksi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Perceptimit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Korrupsionit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2025: 39/100, me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rënie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prej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pikësh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vendeve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);</w:t>
      </w:r>
    </w:p>
    <w:p w14:paraId="53626907" w14:textId="1E2BE743" w:rsidR="002A5DC3" w:rsidRPr="00175932" w:rsidRDefault="002A5DC3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hqetësuar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moszbatimi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vendimeve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Gjykatës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Kushtetuese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mohimi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kushtetuese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opozitës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Parlament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58B9FBBA" w14:textId="77777777" w:rsidR="00604ABA" w:rsidRPr="00175932" w:rsidRDefault="00604ABA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5A696" w14:textId="77777777" w:rsidR="002A5DC3" w:rsidRPr="00175932" w:rsidRDefault="002A5DC3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International Democracy Union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vendos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sz w:val="28"/>
          <w:szCs w:val="28"/>
        </w:rPr>
        <w:t>vijon</w:t>
      </w:r>
      <w:proofErr w:type="spellEnd"/>
      <w:r w:rsidRPr="001759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4DD5C0" w14:textId="2A0DF042" w:rsidR="002A5DC3" w:rsidRPr="00175932" w:rsidRDefault="002A5DC3" w:rsidP="008376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Integrimi</w:t>
      </w:r>
      <w:proofErr w:type="spellEnd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Europian</w:t>
      </w:r>
      <w:proofErr w:type="spellEnd"/>
    </w:p>
    <w:p w14:paraId="146AA42B" w14:textId="40B28225" w:rsidR="002A5DC3" w:rsidRPr="00175932" w:rsidRDefault="002A5DC3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Paralajmëron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procesi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anëtarësimit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Bashkimin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Europian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praktikisht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r w:rsidRPr="00175932">
        <w:rPr>
          <w:rFonts w:ascii="Times New Roman" w:hAnsi="Times New Roman" w:cs="Times New Roman"/>
          <w:sz w:val="28"/>
          <w:szCs w:val="28"/>
        </w:rPr>
        <w:t>sht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ngadal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r w:rsidRPr="00175932">
        <w:rPr>
          <w:rFonts w:ascii="Times New Roman" w:hAnsi="Times New Roman" w:cs="Times New Roman"/>
          <w:sz w:val="28"/>
          <w:szCs w:val="28"/>
        </w:rPr>
        <w:t>suar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shkak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pengesave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qeveria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korrupsionit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përhapur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sistemik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kapjes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shtetit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lidhjeve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midis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krimit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organizuar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niveleve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pushtetit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72694D30" w14:textId="6E58A48C" w:rsidR="002A5DC3" w:rsidRPr="00175932" w:rsidRDefault="002A5DC3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sz w:val="28"/>
          <w:szCs w:val="28"/>
        </w:rPr>
        <w:t xml:space="preserve">Dënon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pengimin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vazhduesh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r w:rsidRPr="00175932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ndjekjes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korrupsionit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nivele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abuzimet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masive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prokurime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ndërkohë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shumica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parlamentare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socialiste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mbron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mungesën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llogaridhënies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148B2238" w14:textId="252CC198" w:rsidR="00EC06A8" w:rsidRPr="00175932" w:rsidRDefault="002A5DC3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Vëren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hetimet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implikojnë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ministra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zyrtarë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nivelet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konfirm</w:t>
      </w:r>
      <w:r w:rsidR="00EC06A8" w:rsidRPr="00175932">
        <w:rPr>
          <w:rFonts w:ascii="Times New Roman" w:hAnsi="Times New Roman" w:cs="Times New Roman"/>
          <w:sz w:val="28"/>
          <w:szCs w:val="28"/>
        </w:rPr>
        <w:t>ojn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06A8"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korrupsionin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sistemik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r w:rsidR="00EC06A8" w:rsidRPr="00175932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="00EC06A8" w:rsidRPr="00175932">
        <w:rPr>
          <w:rFonts w:ascii="Times New Roman" w:hAnsi="Times New Roman" w:cs="Times New Roman"/>
          <w:sz w:val="28"/>
          <w:szCs w:val="28"/>
        </w:rPr>
        <w:t>ngadal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r w:rsidR="00EC06A8" w:rsidRPr="00175932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integrimin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BE;</w:t>
      </w:r>
    </w:p>
    <w:p w14:paraId="228491ED" w14:textId="7EDA6D73" w:rsidR="002A5DC3" w:rsidRPr="00175932" w:rsidRDefault="002A5DC3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Mbështet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integrimin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Bashkimin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Europian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bazën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meritës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pa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anashkaluar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asnjë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kriter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3CF242EC" w14:textId="77777777" w:rsidR="00175932" w:rsidRPr="00175932" w:rsidRDefault="00175932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07891" w14:textId="77777777" w:rsidR="00EC06A8" w:rsidRPr="00175932" w:rsidRDefault="00EC06A8" w:rsidP="008376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Siguria</w:t>
      </w:r>
      <w:proofErr w:type="spellEnd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Rreziqet</w:t>
      </w:r>
      <w:proofErr w:type="spellEnd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Jashtme</w:t>
      </w:r>
      <w:proofErr w:type="spellEnd"/>
    </w:p>
    <w:p w14:paraId="2C0E1164" w14:textId="07CA2F10" w:rsidR="00EC06A8" w:rsidRPr="00175932" w:rsidRDefault="00EC06A8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Paralajmëron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dobësimi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ekspozon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Shqipërinë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ndikimeve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keqdashëse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veçanërisht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Rusia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Kina;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thekson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infiltrimin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krimit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organizuar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kërcënimet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hibride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sulmet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kibernetike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rreziqe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pjes</w:t>
      </w:r>
      <w:r w:rsidR="00604ABA" w:rsidRPr="00175932">
        <w:rPr>
          <w:rFonts w:ascii="Times New Roman" w:hAnsi="Times New Roman" w:cs="Times New Roman"/>
          <w:sz w:val="28"/>
          <w:szCs w:val="28"/>
        </w:rPr>
        <w:t>ë</w:t>
      </w:r>
      <w:r w:rsidRPr="0017593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juglindor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NATO;</w:t>
      </w:r>
    </w:p>
    <w:p w14:paraId="32BE0471" w14:textId="1EA81C7B" w:rsidR="00EC06A8" w:rsidRPr="00175932" w:rsidRDefault="00EC06A8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Shpreh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shqetësim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thellë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kapjen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infrastrukturës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strategjike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digjitale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veçanërisht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Agjencisë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Shoqërisë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Informacionit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përfshirë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zyrtarë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persona me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lidhje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organizuar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raste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raportuara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rrëmbimeve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përfshijnë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zyrtarë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biznesmenë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3EBD3818" w14:textId="2C0ED368" w:rsidR="00EC06A8" w:rsidRPr="00175932" w:rsidRDefault="00EC06A8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lastRenderedPageBreak/>
        <w:t>Thekson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rreziqet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shtetërore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keqpërdorimin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ndërhyrjen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zgjedhje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cenimin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bashkëpunimit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me NATO/BE;</w:t>
      </w:r>
    </w:p>
    <w:p w14:paraId="7C1DD0C6" w14:textId="20894407" w:rsidR="00EC06A8" w:rsidRPr="00175932" w:rsidRDefault="00EC06A8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Bën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thirrje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transparencë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hetime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pavarura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urgjente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mbrojtëse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1EDF36E4" w14:textId="257F645D" w:rsidR="00EC06A8" w:rsidRPr="00175932" w:rsidRDefault="00EC06A8" w:rsidP="008376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3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bën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thirrje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vendeve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Ballkanit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anëtare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NATO-s,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partnerëve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bashkëpunojnë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përmes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rritjes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shpenzimeve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forcimin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kapaciteteve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ushtarake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pengimit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arritjen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ekonomive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32">
        <w:rPr>
          <w:rFonts w:ascii="Times New Roman" w:hAnsi="Times New Roman" w:cs="Times New Roman"/>
          <w:sz w:val="28"/>
          <w:szCs w:val="28"/>
        </w:rPr>
        <w:t>shkallës</w:t>
      </w:r>
      <w:proofErr w:type="spellEnd"/>
      <w:r w:rsidRPr="00175932">
        <w:rPr>
          <w:rFonts w:ascii="Times New Roman" w:hAnsi="Times New Roman" w:cs="Times New Roman"/>
          <w:sz w:val="28"/>
          <w:szCs w:val="28"/>
        </w:rPr>
        <w:t>;</w:t>
      </w:r>
    </w:p>
    <w:p w14:paraId="740E343A" w14:textId="77777777" w:rsidR="00175932" w:rsidRPr="00175932" w:rsidRDefault="00175932" w:rsidP="008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88AFC" w14:textId="65B8D69D" w:rsidR="00604ABA" w:rsidRPr="00175932" w:rsidRDefault="00604ABA" w:rsidP="008376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Zgjedhjet</w:t>
      </w:r>
      <w:proofErr w:type="spellEnd"/>
    </w:p>
    <w:p w14:paraId="7796D947" w14:textId="6895B686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5932">
        <w:rPr>
          <w:sz w:val="28"/>
          <w:szCs w:val="28"/>
        </w:rPr>
        <w:t>Konstaton</w:t>
      </w:r>
      <w:proofErr w:type="spellEnd"/>
      <w:r w:rsidRPr="00175932">
        <w:rPr>
          <w:sz w:val="28"/>
          <w:szCs w:val="28"/>
        </w:rPr>
        <w:t xml:space="preserve"> se </w:t>
      </w:r>
      <w:proofErr w:type="spellStart"/>
      <w:r w:rsidRPr="00175932">
        <w:rPr>
          <w:sz w:val="28"/>
          <w:szCs w:val="28"/>
        </w:rPr>
        <w:t>zgjedhjet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parlamentare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nuk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përmbushën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standardet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ndërkombëtare</w:t>
      </w:r>
      <w:proofErr w:type="spellEnd"/>
      <w:r w:rsidRPr="00175932">
        <w:rPr>
          <w:sz w:val="28"/>
          <w:szCs w:val="28"/>
        </w:rPr>
        <w:t xml:space="preserve">, </w:t>
      </w:r>
      <w:proofErr w:type="spellStart"/>
      <w:r w:rsidRPr="00175932">
        <w:rPr>
          <w:sz w:val="28"/>
          <w:szCs w:val="28"/>
        </w:rPr>
        <w:t>dhe</w:t>
      </w:r>
      <w:proofErr w:type="spellEnd"/>
      <w:r w:rsidRPr="00175932">
        <w:rPr>
          <w:sz w:val="28"/>
          <w:szCs w:val="28"/>
        </w:rPr>
        <w:t xml:space="preserve"> u </w:t>
      </w:r>
      <w:proofErr w:type="spellStart"/>
      <w:r w:rsidRPr="00175932">
        <w:rPr>
          <w:sz w:val="28"/>
          <w:szCs w:val="28"/>
        </w:rPr>
        <w:t>karakterizua</w:t>
      </w:r>
      <w:r w:rsidRPr="00175932">
        <w:rPr>
          <w:sz w:val="28"/>
          <w:szCs w:val="28"/>
        </w:rPr>
        <w:t>n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nga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keqpërdorimi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masiv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i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burimeve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shtetërore</w:t>
      </w:r>
      <w:proofErr w:type="spellEnd"/>
      <w:r w:rsidRPr="00175932">
        <w:rPr>
          <w:sz w:val="28"/>
          <w:szCs w:val="28"/>
        </w:rPr>
        <w:t xml:space="preserve">, </w:t>
      </w:r>
      <w:proofErr w:type="spellStart"/>
      <w:r w:rsidRPr="00175932">
        <w:rPr>
          <w:sz w:val="28"/>
          <w:szCs w:val="28"/>
        </w:rPr>
        <w:t>zhdukja</w:t>
      </w:r>
      <w:proofErr w:type="spellEnd"/>
      <w:r w:rsidRPr="00175932">
        <w:rPr>
          <w:sz w:val="28"/>
          <w:szCs w:val="28"/>
        </w:rPr>
        <w:t xml:space="preserve"> </w:t>
      </w:r>
      <w:r w:rsidRPr="00175932">
        <w:rPr>
          <w:sz w:val="28"/>
          <w:szCs w:val="28"/>
        </w:rPr>
        <w:t>e</w:t>
      </w:r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kufirit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shtet</w:t>
      </w:r>
      <w:proofErr w:type="spellEnd"/>
      <w:r w:rsidRPr="00175932">
        <w:rPr>
          <w:sz w:val="28"/>
          <w:szCs w:val="28"/>
        </w:rPr>
        <w:t xml:space="preserve">–parti, </w:t>
      </w:r>
      <w:proofErr w:type="spellStart"/>
      <w:r w:rsidRPr="00175932">
        <w:rPr>
          <w:sz w:val="28"/>
          <w:szCs w:val="28"/>
        </w:rPr>
        <w:t>presioni</w:t>
      </w:r>
      <w:proofErr w:type="spellEnd"/>
      <w:r w:rsidRPr="00175932">
        <w:rPr>
          <w:sz w:val="28"/>
          <w:szCs w:val="28"/>
        </w:rPr>
        <w:t>/</w:t>
      </w:r>
      <w:proofErr w:type="spellStart"/>
      <w:r w:rsidRPr="00175932">
        <w:rPr>
          <w:sz w:val="28"/>
          <w:szCs w:val="28"/>
        </w:rPr>
        <w:t>intimidimi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ndaj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votuesve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dhe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ndërhyrja</w:t>
      </w:r>
      <w:proofErr w:type="spellEnd"/>
      <w:r w:rsidRPr="00175932">
        <w:rPr>
          <w:sz w:val="28"/>
          <w:szCs w:val="28"/>
        </w:rPr>
        <w:t xml:space="preserve"> e </w:t>
      </w:r>
      <w:proofErr w:type="spellStart"/>
      <w:r w:rsidRPr="00175932">
        <w:rPr>
          <w:sz w:val="28"/>
          <w:szCs w:val="28"/>
        </w:rPr>
        <w:t>elementëve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kriminalë</w:t>
      </w:r>
      <w:proofErr w:type="spellEnd"/>
      <w:r w:rsidRPr="00175932">
        <w:rPr>
          <w:sz w:val="28"/>
          <w:szCs w:val="28"/>
        </w:rPr>
        <w:t>;</w:t>
      </w:r>
    </w:p>
    <w:p w14:paraId="5C59DB84" w14:textId="5288118A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5932">
        <w:rPr>
          <w:sz w:val="28"/>
          <w:szCs w:val="28"/>
        </w:rPr>
        <w:t>Bën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thirrje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për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reformë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konsensuale</w:t>
      </w:r>
      <w:proofErr w:type="spellEnd"/>
      <w:r w:rsidRPr="00175932">
        <w:rPr>
          <w:sz w:val="28"/>
          <w:szCs w:val="28"/>
        </w:rPr>
        <w:t xml:space="preserve">, </w:t>
      </w:r>
      <w:proofErr w:type="spellStart"/>
      <w:r w:rsidRPr="00175932">
        <w:rPr>
          <w:sz w:val="28"/>
          <w:szCs w:val="28"/>
        </w:rPr>
        <w:t>zbatim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plotë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rekomandimeve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OS</w:t>
      </w:r>
      <w:r w:rsidRPr="00175932">
        <w:rPr>
          <w:sz w:val="28"/>
          <w:szCs w:val="28"/>
        </w:rPr>
        <w:t>B</w:t>
      </w:r>
      <w:r w:rsidRPr="00175932">
        <w:rPr>
          <w:sz w:val="28"/>
          <w:szCs w:val="28"/>
        </w:rPr>
        <w:t xml:space="preserve">E/ODIHR, </w:t>
      </w:r>
      <w:proofErr w:type="spellStart"/>
      <w:r w:rsidRPr="00175932">
        <w:rPr>
          <w:sz w:val="28"/>
          <w:szCs w:val="28"/>
        </w:rPr>
        <w:t>mbrojtje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pluralizmit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dhe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drejtës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për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koalicione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parazgjedhore</w:t>
      </w:r>
      <w:proofErr w:type="spellEnd"/>
      <w:r w:rsidRPr="00175932">
        <w:rPr>
          <w:sz w:val="28"/>
          <w:szCs w:val="28"/>
        </w:rPr>
        <w:t xml:space="preserve">, </w:t>
      </w:r>
      <w:proofErr w:type="spellStart"/>
      <w:r w:rsidRPr="00175932">
        <w:rPr>
          <w:sz w:val="28"/>
          <w:szCs w:val="28"/>
        </w:rPr>
        <w:t>si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dhe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përmbysjen</w:t>
      </w:r>
      <w:proofErr w:type="spellEnd"/>
      <w:r w:rsidRPr="00175932">
        <w:rPr>
          <w:sz w:val="28"/>
          <w:szCs w:val="28"/>
        </w:rPr>
        <w:t xml:space="preserve"> e </w:t>
      </w:r>
      <w:proofErr w:type="spellStart"/>
      <w:r w:rsidRPr="00175932">
        <w:rPr>
          <w:sz w:val="28"/>
          <w:szCs w:val="28"/>
        </w:rPr>
        <w:t>ndryshimeve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kushtetuese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njëanshme</w:t>
      </w:r>
      <w:proofErr w:type="spellEnd"/>
      <w:r w:rsidRPr="00175932">
        <w:rPr>
          <w:sz w:val="28"/>
          <w:szCs w:val="28"/>
        </w:rPr>
        <w:t>;</w:t>
      </w:r>
    </w:p>
    <w:p w14:paraId="7FCFD3D3" w14:textId="4915B353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5932">
        <w:rPr>
          <w:sz w:val="28"/>
          <w:szCs w:val="28"/>
        </w:rPr>
        <w:t>Mbështet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modelin</w:t>
      </w:r>
      <w:proofErr w:type="spellEnd"/>
      <w:r w:rsidRPr="00175932">
        <w:rPr>
          <w:sz w:val="28"/>
          <w:szCs w:val="28"/>
        </w:rPr>
        <w:t xml:space="preserve"> e </w:t>
      </w:r>
      <w:proofErr w:type="spellStart"/>
      <w:r w:rsidRPr="00175932">
        <w:rPr>
          <w:sz w:val="28"/>
          <w:szCs w:val="28"/>
        </w:rPr>
        <w:t>një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qeverie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kujdestare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për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garantuar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zgjedhje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lira </w:t>
      </w:r>
      <w:proofErr w:type="spellStart"/>
      <w:r w:rsidRPr="00175932">
        <w:rPr>
          <w:sz w:val="28"/>
          <w:szCs w:val="28"/>
        </w:rPr>
        <w:t>dhe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të</w:t>
      </w:r>
      <w:proofErr w:type="spellEnd"/>
      <w:r w:rsidRPr="00175932">
        <w:rPr>
          <w:sz w:val="28"/>
          <w:szCs w:val="28"/>
        </w:rPr>
        <w:t xml:space="preserve"> </w:t>
      </w:r>
      <w:proofErr w:type="spellStart"/>
      <w:r w:rsidRPr="00175932">
        <w:rPr>
          <w:sz w:val="28"/>
          <w:szCs w:val="28"/>
        </w:rPr>
        <w:t>ndershme</w:t>
      </w:r>
      <w:proofErr w:type="spellEnd"/>
      <w:r w:rsidRPr="00175932">
        <w:rPr>
          <w:sz w:val="28"/>
          <w:szCs w:val="28"/>
        </w:rPr>
        <w:t>;</w:t>
      </w:r>
    </w:p>
    <w:p w14:paraId="0500B9CE" w14:textId="77777777" w:rsidR="00604ABA" w:rsidRPr="00175932" w:rsidRDefault="00604ABA" w:rsidP="0083766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5DBF54D" w14:textId="225E60FE" w:rsidR="00604ABA" w:rsidRPr="00175932" w:rsidRDefault="00604ABA" w:rsidP="008376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Drejtësia Selektive dhe Ndjekjet Penale të Motivuara Politikisht</w:t>
      </w:r>
    </w:p>
    <w:p w14:paraId="7003B952" w14:textId="533050F3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5932">
        <w:rPr>
          <w:sz w:val="28"/>
          <w:szCs w:val="28"/>
        </w:rPr>
        <w:t>Shpreh</w:t>
      </w:r>
      <w:proofErr w:type="spellEnd"/>
      <w:r w:rsidRPr="00175932">
        <w:rPr>
          <w:sz w:val="28"/>
          <w:szCs w:val="28"/>
        </w:rPr>
        <w:t xml:space="preserve"> shqetësim për 200,000 çështje gjyqësore të prapambetura dhe vonesa në gjykim prej 8–15 vitesh, krahasuar me 18,000 çështje dhe vonesa prej 3–4 vitesh para reformës;</w:t>
      </w:r>
    </w:p>
    <w:p w14:paraId="395C345B" w14:textId="7872700A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175932">
        <w:rPr>
          <w:sz w:val="28"/>
          <w:szCs w:val="28"/>
        </w:rPr>
        <w:t>Dënon presionin politik mbi prokurorët dhe gjyqtarët nga Kryeministri; drejtësinë selektive; si dhe ndjekjet penale të motivuara politikisht, përfshirë ndaj Sali Berish</w:t>
      </w:r>
      <w:r w:rsidRPr="00175932">
        <w:rPr>
          <w:sz w:val="28"/>
          <w:szCs w:val="28"/>
        </w:rPr>
        <w:t>ës</w:t>
      </w:r>
      <w:r w:rsidRPr="00175932">
        <w:rPr>
          <w:sz w:val="28"/>
          <w:szCs w:val="28"/>
        </w:rPr>
        <w:t>, Ilir Met</w:t>
      </w:r>
      <w:r w:rsidRPr="00175932">
        <w:rPr>
          <w:sz w:val="28"/>
          <w:szCs w:val="28"/>
        </w:rPr>
        <w:t>ës</w:t>
      </w:r>
      <w:r w:rsidRPr="00175932">
        <w:rPr>
          <w:sz w:val="28"/>
          <w:szCs w:val="28"/>
        </w:rPr>
        <w:t xml:space="preserve"> dhe Fatmir Mediu</w:t>
      </w:r>
      <w:r w:rsidRPr="00175932">
        <w:rPr>
          <w:sz w:val="28"/>
          <w:szCs w:val="28"/>
        </w:rPr>
        <w:t>t</w:t>
      </w:r>
      <w:r w:rsidRPr="00175932">
        <w:rPr>
          <w:sz w:val="28"/>
          <w:szCs w:val="28"/>
        </w:rPr>
        <w:t>, në shkelje të procesit të rregullt ligjor;</w:t>
      </w:r>
    </w:p>
    <w:p w14:paraId="698338EE" w14:textId="77777777" w:rsidR="00175932" w:rsidRPr="00175932" w:rsidRDefault="00175932" w:rsidP="0083766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4A484A3" w14:textId="46813B81" w:rsidR="00604ABA" w:rsidRPr="00175932" w:rsidRDefault="00604ABA" w:rsidP="008376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Reforma </w:t>
      </w:r>
      <w:proofErr w:type="spellStart"/>
      <w:r w:rsidRPr="00175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Territoriale</w:t>
      </w:r>
      <w:proofErr w:type="spellEnd"/>
    </w:p>
    <w:p w14:paraId="04FDBC37" w14:textId="4805D653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175932">
        <w:rPr>
          <w:sz w:val="28"/>
          <w:szCs w:val="28"/>
        </w:rPr>
        <w:t xml:space="preserve">Dënon reformat e njëanshme që minojnë konsensusin dhe mundësojnë kontrollin politik; </w:t>
      </w:r>
    </w:p>
    <w:p w14:paraId="55121141" w14:textId="66D498FB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175932">
        <w:rPr>
          <w:sz w:val="28"/>
          <w:szCs w:val="28"/>
        </w:rPr>
        <w:t>bën thirrje për një reformë gjithëpërfshirëse dhe të decentralizuar, në përputhje me standardet europiane;</w:t>
      </w:r>
    </w:p>
    <w:p w14:paraId="557973F0" w14:textId="77777777" w:rsidR="00175932" w:rsidRDefault="00175932" w:rsidP="0083766B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</w:p>
    <w:p w14:paraId="6E477A67" w14:textId="5B7292E0" w:rsidR="00604ABA" w:rsidRPr="00175932" w:rsidRDefault="00604ABA" w:rsidP="0083766B">
      <w:pPr>
        <w:pStyle w:val="NormalWeb"/>
        <w:spacing w:before="0" w:beforeAutospacing="0" w:after="0" w:afterAutospacing="0"/>
        <w:rPr>
          <w:sz w:val="28"/>
          <w:szCs w:val="28"/>
          <w:lang w:val="nb-NO"/>
        </w:rPr>
      </w:pPr>
      <w:r w:rsidRPr="00175932">
        <w:rPr>
          <w:b/>
          <w:bCs/>
          <w:sz w:val="28"/>
          <w:szCs w:val="28"/>
          <w:lang w:val="nb-NO"/>
        </w:rPr>
        <w:t>International Democracy Union:</w:t>
      </w:r>
    </w:p>
    <w:p w14:paraId="1B32FAE4" w14:textId="7E8ACA0F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  <w:lang w:val="nb-NO"/>
        </w:rPr>
      </w:pPr>
      <w:r w:rsidRPr="00175932">
        <w:rPr>
          <w:sz w:val="28"/>
          <w:szCs w:val="28"/>
          <w:lang w:val="nb-NO"/>
        </w:rPr>
        <w:t>Pohon se nuk mund të ketë përparim drejt European Union pa zgjedhje të lira, shtet të së drejtës dhe pluralizëm;</w:t>
      </w:r>
    </w:p>
    <w:p w14:paraId="312CD769" w14:textId="2D76A15A" w:rsidR="00604ABA" w:rsidRPr="00175932" w:rsidRDefault="00604ABA" w:rsidP="0083766B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  <w:lang w:val="nb-NO"/>
        </w:rPr>
      </w:pPr>
      <w:r w:rsidRPr="00175932">
        <w:rPr>
          <w:sz w:val="28"/>
          <w:szCs w:val="28"/>
          <w:lang w:val="nb-NO"/>
        </w:rPr>
        <w:lastRenderedPageBreak/>
        <w:t>U bën thirrje autoriteteve të ndalin pengesat, të rikthejnë mekanizmat e kontrollit dhe balancës, si dhe të respektojnë rrugën euro-atlantike të Shqipërisë.</w:t>
      </w:r>
    </w:p>
    <w:sectPr w:rsidR="00604ABA" w:rsidRPr="00175932" w:rsidSect="00FD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345"/>
    <w:multiLevelType w:val="multilevel"/>
    <w:tmpl w:val="B7D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D1CBE"/>
    <w:multiLevelType w:val="multilevel"/>
    <w:tmpl w:val="9188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F11AD"/>
    <w:multiLevelType w:val="multilevel"/>
    <w:tmpl w:val="84321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20CA7"/>
    <w:multiLevelType w:val="multilevel"/>
    <w:tmpl w:val="040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749EA"/>
    <w:multiLevelType w:val="multilevel"/>
    <w:tmpl w:val="ABD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CB33FA"/>
    <w:multiLevelType w:val="hybridMultilevel"/>
    <w:tmpl w:val="96D01634"/>
    <w:lvl w:ilvl="0" w:tplc="7ACC63A8">
      <w:start w:val="8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755FF"/>
    <w:multiLevelType w:val="hybridMultilevel"/>
    <w:tmpl w:val="BDF4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5FCD"/>
    <w:multiLevelType w:val="multilevel"/>
    <w:tmpl w:val="F34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6E1940"/>
    <w:multiLevelType w:val="hybridMultilevel"/>
    <w:tmpl w:val="BEAC63CA"/>
    <w:lvl w:ilvl="0" w:tplc="7ACC63A8">
      <w:start w:val="8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2BED"/>
    <w:multiLevelType w:val="multilevel"/>
    <w:tmpl w:val="97BEF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654D2"/>
    <w:multiLevelType w:val="multilevel"/>
    <w:tmpl w:val="90BCF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05876"/>
    <w:multiLevelType w:val="hybridMultilevel"/>
    <w:tmpl w:val="A96C2972"/>
    <w:lvl w:ilvl="0" w:tplc="0AA25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4F47"/>
    <w:multiLevelType w:val="hybridMultilevel"/>
    <w:tmpl w:val="925437CA"/>
    <w:lvl w:ilvl="0" w:tplc="7ACC63A8">
      <w:start w:val="8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975B2"/>
    <w:multiLevelType w:val="multilevel"/>
    <w:tmpl w:val="1B2C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314A24"/>
    <w:multiLevelType w:val="multilevel"/>
    <w:tmpl w:val="152CB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A49AA"/>
    <w:multiLevelType w:val="multilevel"/>
    <w:tmpl w:val="9F3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016515">
    <w:abstractNumId w:val="1"/>
  </w:num>
  <w:num w:numId="2" w16cid:durableId="5865198">
    <w:abstractNumId w:val="0"/>
  </w:num>
  <w:num w:numId="3" w16cid:durableId="219756086">
    <w:abstractNumId w:val="9"/>
  </w:num>
  <w:num w:numId="4" w16cid:durableId="329260757">
    <w:abstractNumId w:val="15"/>
  </w:num>
  <w:num w:numId="5" w16cid:durableId="666517281">
    <w:abstractNumId w:val="14"/>
  </w:num>
  <w:num w:numId="6" w16cid:durableId="53705469">
    <w:abstractNumId w:val="3"/>
  </w:num>
  <w:num w:numId="7" w16cid:durableId="190580043">
    <w:abstractNumId w:val="2"/>
  </w:num>
  <w:num w:numId="8" w16cid:durableId="645862713">
    <w:abstractNumId w:val="7"/>
  </w:num>
  <w:num w:numId="9" w16cid:durableId="336464725">
    <w:abstractNumId w:val="10"/>
  </w:num>
  <w:num w:numId="10" w16cid:durableId="570623790">
    <w:abstractNumId w:val="13"/>
  </w:num>
  <w:num w:numId="11" w16cid:durableId="1484274949">
    <w:abstractNumId w:val="4"/>
  </w:num>
  <w:num w:numId="12" w16cid:durableId="1931698479">
    <w:abstractNumId w:val="11"/>
  </w:num>
  <w:num w:numId="13" w16cid:durableId="1607343890">
    <w:abstractNumId w:val="6"/>
  </w:num>
  <w:num w:numId="14" w16cid:durableId="1395085151">
    <w:abstractNumId w:val="12"/>
  </w:num>
  <w:num w:numId="15" w16cid:durableId="713114149">
    <w:abstractNumId w:val="8"/>
  </w:num>
  <w:num w:numId="16" w16cid:durableId="196499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6"/>
    <w:rsid w:val="00175932"/>
    <w:rsid w:val="002A5DC3"/>
    <w:rsid w:val="00370902"/>
    <w:rsid w:val="00604ABA"/>
    <w:rsid w:val="0083766B"/>
    <w:rsid w:val="00977B47"/>
    <w:rsid w:val="00EC06A8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9CC"/>
  <w15:chartTrackingRefBased/>
  <w15:docId w15:val="{0A4A4CE1-AF72-44CF-8D8F-C87D90FD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0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631</Words>
  <Characters>3396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vokshi</dc:creator>
  <cp:keywords/>
  <dc:description/>
  <cp:lastModifiedBy>alba vokshi</cp:lastModifiedBy>
  <cp:revision>3</cp:revision>
  <dcterms:created xsi:type="dcterms:W3CDTF">2026-05-02T00:07:00Z</dcterms:created>
  <dcterms:modified xsi:type="dcterms:W3CDTF">2026-05-02T00:54:00Z</dcterms:modified>
</cp:coreProperties>
</file>